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REPUBLIKA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Odbor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administrativno</w:t>
      </w:r>
      <w:r w:rsidRPr="00CD4091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budžetska</w:t>
      </w:r>
      <w:proofErr w:type="spellEnd"/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i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mandatno</w:t>
      </w:r>
      <w:r w:rsidRPr="00CD4091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imunitetska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pitanja</w:t>
      </w:r>
      <w:proofErr w:type="spellEnd"/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  <w:lang w:val="ru-RU"/>
        </w:rPr>
        <w:t>2</w:t>
      </w:r>
      <w:r w:rsidRPr="00CD4091">
        <w:rPr>
          <w:rFonts w:ascii="Times New Roman" w:hAnsi="Times New Roman"/>
          <w:sz w:val="23"/>
          <w:szCs w:val="23"/>
        </w:rPr>
        <w:t>1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Broj</w:t>
      </w:r>
      <w:r w:rsidRPr="00CD4091">
        <w:rPr>
          <w:rFonts w:ascii="Times New Roman" w:hAnsi="Times New Roman"/>
          <w:sz w:val="23"/>
          <w:szCs w:val="23"/>
          <w:lang w:val="sr-Cyrl-CS"/>
        </w:rPr>
        <w:t>: 06-2/</w:t>
      </w:r>
      <w:r w:rsidRPr="00CD4091">
        <w:rPr>
          <w:rFonts w:ascii="Times New Roman" w:hAnsi="Times New Roman"/>
          <w:sz w:val="23"/>
          <w:szCs w:val="23"/>
        </w:rPr>
        <w:t>275</w:t>
      </w:r>
      <w:r w:rsidRPr="00CD4091">
        <w:rPr>
          <w:rFonts w:ascii="Times New Roman" w:hAnsi="Times New Roman"/>
          <w:sz w:val="23"/>
          <w:szCs w:val="23"/>
          <w:lang w:val="sr-Cyrl-CS"/>
        </w:rPr>
        <w:t>-19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</w:rPr>
        <w:t xml:space="preserve">29.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oktobar</w:t>
      </w:r>
      <w:proofErr w:type="gram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CS"/>
        </w:rPr>
        <w:t>201</w:t>
      </w:r>
      <w:r w:rsidRPr="00CD4091">
        <w:rPr>
          <w:rFonts w:ascii="Times New Roman" w:hAnsi="Times New Roman"/>
          <w:sz w:val="23"/>
          <w:szCs w:val="23"/>
        </w:rPr>
        <w:t>9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. </w:t>
      </w:r>
      <w:r>
        <w:rPr>
          <w:rFonts w:ascii="Times New Roman" w:hAnsi="Times New Roman"/>
          <w:sz w:val="23"/>
          <w:szCs w:val="23"/>
          <w:lang w:val="sr-Cyrl-CS"/>
        </w:rPr>
        <w:t>godine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ZAPISNIK</w:t>
      </w:r>
    </w:p>
    <w:p w:rsidR="00324DB5" w:rsidRPr="00CD4091" w:rsidRDefault="00324DB5" w:rsidP="00324DB5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</w:rPr>
        <w:t>72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 w:rsidRPr="00CD409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 w:rsidRPr="00CD409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</w:rPr>
        <w:t>29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OKTOBRA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2019.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1</w:t>
      </w:r>
      <w:r w:rsidRPr="00CD4091">
        <w:rPr>
          <w:rFonts w:ascii="Times New Roman" w:hAnsi="Times New Roman"/>
          <w:sz w:val="23"/>
          <w:szCs w:val="23"/>
        </w:rPr>
        <w:t>3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>00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Martinović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Marković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Darko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Laketić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Barišić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Dušica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Stojković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Marko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Zeljug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Branimir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Momo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Čolaković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Stefana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Miladinović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Milićevića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Srđan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Smiljanić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>: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Milićević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Vojislav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Šešelj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Nemanja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Šarović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Tatjana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Macura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Goran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Ćirić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Konstantinović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Čanak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Pre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utvrđivanja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dnevnog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reda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predsednik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obavestio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prisutne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sazvao</w:t>
      </w:r>
      <w:proofErr w:type="spellEnd"/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sednicu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roku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kraćem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3"/>
          <w:szCs w:val="23"/>
          <w:lang w:val="sr-Cyrl-CS"/>
        </w:rPr>
        <w:t>od</w:t>
      </w:r>
      <w:proofErr w:type="gramEnd"/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tri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dana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zbog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neophodnosti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da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se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Latn-RS"/>
        </w:rPr>
        <w:t xml:space="preserve">2020.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radi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dostavljanja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Ministarstvu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3"/>
          <w:szCs w:val="23"/>
          <w:lang w:val="sr-Cyrl-CS"/>
        </w:rPr>
      </w:pPr>
    </w:p>
    <w:p w:rsidR="00324DB5" w:rsidRPr="00CD4091" w:rsidRDefault="00324DB5" w:rsidP="00324DB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 xml:space="preserve">            </w:t>
      </w:r>
      <w:r>
        <w:rPr>
          <w:rFonts w:ascii="Times New Roman" w:hAnsi="Times New Roman"/>
          <w:sz w:val="23"/>
          <w:szCs w:val="23"/>
        </w:rPr>
        <w:t>Na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predlog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predsednika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Odbor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utvrdio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sledeći</w:t>
      </w:r>
      <w:proofErr w:type="spellEnd"/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24DB5" w:rsidRPr="00CD4091" w:rsidRDefault="00324DB5" w:rsidP="00324DB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CS"/>
        </w:rPr>
        <w:t>D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e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v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/>
          <w:sz w:val="23"/>
          <w:szCs w:val="23"/>
          <w:lang w:val="sr-Cyrl-CS"/>
        </w:rPr>
        <w:t>r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e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</w:t>
      </w:r>
      <w:r w:rsidRPr="00CD4091">
        <w:rPr>
          <w:rFonts w:ascii="Times New Roman" w:hAnsi="Times New Roman"/>
          <w:sz w:val="23"/>
          <w:szCs w:val="23"/>
          <w:lang w:val="sr-Cyrl-CS"/>
        </w:rPr>
        <w:t>:</w:t>
      </w:r>
    </w:p>
    <w:p w:rsidR="00324DB5" w:rsidRPr="00CD4091" w:rsidRDefault="00324DB5" w:rsidP="00324DB5">
      <w:pPr>
        <w:spacing w:after="6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>-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usvajanje</w:t>
      </w:r>
      <w:proofErr w:type="gram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zapisnika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71.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-</w:t>
      </w:r>
    </w:p>
    <w:p w:rsidR="00324DB5" w:rsidRPr="00CD4091" w:rsidRDefault="00324DB5" w:rsidP="00324DB5">
      <w:pPr>
        <w:spacing w:after="6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324DB5" w:rsidRPr="00CD4091" w:rsidRDefault="00324DB5" w:rsidP="00324DB5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 xml:space="preserve">1. </w:t>
      </w:r>
      <w:r>
        <w:rPr>
          <w:rFonts w:ascii="Times New Roman" w:hAnsi="Times New Roman"/>
          <w:sz w:val="23"/>
          <w:szCs w:val="23"/>
          <w:lang w:val="sr-Cyrl-RS"/>
        </w:rPr>
        <w:t>Donošenje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visini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osnovice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obračun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isplatu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plat</w:t>
      </w:r>
      <w:r w:rsidRPr="00CD4091"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>;</w:t>
      </w:r>
    </w:p>
    <w:p w:rsidR="00324DB5" w:rsidRPr="00CD4091" w:rsidRDefault="00324DB5" w:rsidP="00324DB5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>2.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Utvrđivanje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2020.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pripremio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(03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CD4091">
        <w:rPr>
          <w:rFonts w:ascii="Times New Roman" w:hAnsi="Times New Roman"/>
          <w:sz w:val="23"/>
          <w:szCs w:val="23"/>
          <w:lang w:val="sr-Cyrl-RS"/>
        </w:rPr>
        <w:t>:40</w:t>
      </w:r>
      <w:r w:rsidRPr="00CD4091">
        <w:rPr>
          <w:rFonts w:ascii="Times New Roman" w:hAnsi="Times New Roman"/>
          <w:sz w:val="23"/>
          <w:szCs w:val="23"/>
        </w:rPr>
        <w:t>0</w:t>
      </w:r>
      <w:r w:rsidRPr="00CD4091">
        <w:rPr>
          <w:rFonts w:ascii="Times New Roman" w:hAnsi="Times New Roman"/>
          <w:sz w:val="23"/>
          <w:szCs w:val="23"/>
          <w:lang w:val="sr-Cyrl-RS"/>
        </w:rPr>
        <w:t>-</w:t>
      </w:r>
      <w:r w:rsidRPr="00CD4091">
        <w:rPr>
          <w:rFonts w:ascii="Times New Roman" w:hAnsi="Times New Roman"/>
          <w:sz w:val="23"/>
          <w:szCs w:val="23"/>
        </w:rPr>
        <w:t>2660</w:t>
      </w:r>
      <w:r w:rsidRPr="00CD4091">
        <w:rPr>
          <w:rFonts w:ascii="Times New Roman" w:hAnsi="Times New Roman"/>
          <w:sz w:val="23"/>
          <w:szCs w:val="23"/>
          <w:lang w:val="sr-Cyrl-RS"/>
        </w:rPr>
        <w:t>/1</w:t>
      </w:r>
      <w:r w:rsidRPr="00CD4091">
        <w:rPr>
          <w:rFonts w:ascii="Times New Roman" w:hAnsi="Times New Roman"/>
          <w:sz w:val="23"/>
          <w:szCs w:val="23"/>
        </w:rPr>
        <w:t>9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sz w:val="23"/>
          <w:szCs w:val="23"/>
        </w:rPr>
        <w:t xml:space="preserve"> 28.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oktobra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2019.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CD4091">
        <w:rPr>
          <w:rFonts w:ascii="Times New Roman" w:hAnsi="Times New Roman"/>
          <w:sz w:val="23"/>
          <w:szCs w:val="23"/>
          <w:lang w:val="sr-Cyrl-RS"/>
        </w:rPr>
        <w:t>);</w:t>
      </w:r>
    </w:p>
    <w:p w:rsidR="00324DB5" w:rsidRDefault="00324DB5" w:rsidP="00324DB5">
      <w:pPr>
        <w:pStyle w:val="ListParagraph"/>
        <w:ind w:left="0" w:firstLine="709"/>
        <w:rPr>
          <w:sz w:val="23"/>
          <w:szCs w:val="23"/>
          <w:lang w:val="sr-Cyrl-RS"/>
        </w:rPr>
      </w:pPr>
      <w:r w:rsidRPr="00CD4091">
        <w:rPr>
          <w:sz w:val="23"/>
          <w:szCs w:val="23"/>
          <w:lang w:val="sr-Cyrl-RS"/>
        </w:rPr>
        <w:t xml:space="preserve">3. </w:t>
      </w:r>
      <w:proofErr w:type="spellStart"/>
      <w:r>
        <w:rPr>
          <w:sz w:val="23"/>
          <w:szCs w:val="23"/>
        </w:rPr>
        <w:t>Razmatranje</w:t>
      </w:r>
      <w:proofErr w:type="spellEnd"/>
      <w:r w:rsidRPr="00CD4091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zahteva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Zorana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Lukića</w:t>
      </w:r>
      <w:r w:rsidRPr="00CD409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izborne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Pr="00CD4091">
        <w:rPr>
          <w:sz w:val="23"/>
          <w:szCs w:val="23"/>
        </w:rPr>
        <w:t>,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pozitivnog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funkcije</w:t>
      </w:r>
      <w:r w:rsidRPr="00CD4091"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 w:rsidRPr="00CD4091">
        <w:rPr>
          <w:sz w:val="23"/>
          <w:szCs w:val="23"/>
          <w:lang w:val="sr-Cyrl-RS"/>
        </w:rPr>
        <w:t xml:space="preserve">: 02-2615/19 </w:t>
      </w:r>
      <w:proofErr w:type="gramStart"/>
      <w:r>
        <w:rPr>
          <w:sz w:val="23"/>
          <w:szCs w:val="23"/>
          <w:lang w:val="sr-Cyrl-RS"/>
        </w:rPr>
        <w:t>od</w:t>
      </w:r>
      <w:proofErr w:type="gramEnd"/>
      <w:r w:rsidRPr="00CD4091">
        <w:rPr>
          <w:sz w:val="23"/>
          <w:szCs w:val="23"/>
          <w:lang w:val="sr-Cyrl-RS"/>
        </w:rPr>
        <w:t xml:space="preserve"> 21. </w:t>
      </w:r>
      <w:r>
        <w:rPr>
          <w:sz w:val="23"/>
          <w:szCs w:val="23"/>
          <w:lang w:val="sr-Cyrl-RS"/>
        </w:rPr>
        <w:t>oktobra</w:t>
      </w:r>
      <w:r w:rsidRPr="00CD4091">
        <w:rPr>
          <w:sz w:val="23"/>
          <w:szCs w:val="23"/>
          <w:lang w:val="sr-Cyrl-RS"/>
        </w:rPr>
        <w:t xml:space="preserve"> 2019. </w:t>
      </w:r>
      <w:r>
        <w:rPr>
          <w:sz w:val="23"/>
          <w:szCs w:val="23"/>
          <w:lang w:val="sr-Cyrl-RS"/>
        </w:rPr>
        <w:t>godine</w:t>
      </w:r>
      <w:r w:rsidRPr="00CD4091">
        <w:rPr>
          <w:sz w:val="23"/>
          <w:szCs w:val="23"/>
          <w:lang w:val="sr-Cyrl-RS"/>
        </w:rPr>
        <w:t>);</w:t>
      </w:r>
    </w:p>
    <w:p w:rsidR="00324DB5" w:rsidRPr="00CD4091" w:rsidRDefault="00324DB5" w:rsidP="00324DB5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324DB5" w:rsidRPr="00CD4091" w:rsidRDefault="00324DB5" w:rsidP="00324DB5">
      <w:pPr>
        <w:pStyle w:val="ListParagraph"/>
        <w:ind w:left="0" w:firstLine="709"/>
        <w:rPr>
          <w:sz w:val="23"/>
          <w:szCs w:val="23"/>
          <w:lang w:val="sr-Cyrl-RS"/>
        </w:rPr>
      </w:pPr>
      <w:r w:rsidRPr="00CD4091">
        <w:rPr>
          <w:sz w:val="23"/>
          <w:szCs w:val="23"/>
          <w:lang w:val="sr-Cyrl-RS"/>
        </w:rPr>
        <w:t xml:space="preserve">4. </w:t>
      </w:r>
      <w:r>
        <w:rPr>
          <w:sz w:val="23"/>
          <w:szCs w:val="23"/>
          <w:lang w:val="sr-Cyrl-RS"/>
        </w:rPr>
        <w:t>Utvrđivanje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spiska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nalepnica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parkiranje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Pr="00CD4091">
        <w:rPr>
          <w:sz w:val="23"/>
          <w:szCs w:val="23"/>
          <w:lang w:val="sr-Cyrl-RS"/>
        </w:rPr>
        <w:t>-</w:t>
      </w:r>
      <w:r w:rsidRPr="00CD4091">
        <w:rPr>
          <w:sz w:val="23"/>
          <w:szCs w:val="23"/>
        </w:rPr>
        <w:t>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Pr="00CD4091">
        <w:rPr>
          <w:sz w:val="23"/>
          <w:szCs w:val="23"/>
          <w:lang w:val="sr-Cyrl-RS"/>
        </w:rPr>
        <w:t>-</w:t>
      </w:r>
      <w:r w:rsidRPr="00CD4091">
        <w:rPr>
          <w:sz w:val="23"/>
          <w:szCs w:val="23"/>
        </w:rPr>
        <w:t>II.</w:t>
      </w:r>
    </w:p>
    <w:p w:rsidR="00324DB5" w:rsidRDefault="00324DB5" w:rsidP="00324D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val="sr-Cyrl-CS"/>
        </w:rPr>
        <w:t>Pre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prelaska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rad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utvrđenom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dnevnom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redu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jednoglasno</w:t>
      </w:r>
      <w:r w:rsidRPr="00CD4091">
        <w:rPr>
          <w:rFonts w:ascii="Times New Roman" w:eastAsia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bez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primedaba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usvojio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zapisnik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71.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sednice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.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pStyle w:val="ListParagraph"/>
        <w:ind w:left="0" w:firstLine="720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</w:rPr>
        <w:lastRenderedPageBreak/>
        <w:t>PRVA</w:t>
      </w:r>
      <w:r w:rsidRPr="00CD4091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</w:rPr>
        <w:t>TAČKA</w:t>
      </w:r>
      <w:r w:rsidRPr="00CD4091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DNEVNOG</w:t>
      </w:r>
      <w:r w:rsidRPr="00CD4091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REDA</w:t>
      </w:r>
      <w:r w:rsidRPr="00CD4091">
        <w:rPr>
          <w:sz w:val="23"/>
          <w:szCs w:val="23"/>
        </w:rPr>
        <w:t xml:space="preserve">: </w:t>
      </w:r>
      <w:r>
        <w:rPr>
          <w:sz w:val="23"/>
          <w:szCs w:val="23"/>
          <w:lang w:val="sr-Cyrl-RS"/>
        </w:rPr>
        <w:t>Donošenje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visini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osnovice</w:t>
      </w:r>
      <w:r w:rsidRPr="00CD4091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za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obračun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isplatu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plat</w:t>
      </w:r>
      <w:r w:rsidRPr="00CD4091">
        <w:rPr>
          <w:sz w:val="23"/>
          <w:szCs w:val="23"/>
        </w:rPr>
        <w:t>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Pr="00CD409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narodne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imenovana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CD4091">
        <w:rPr>
          <w:sz w:val="23"/>
          <w:szCs w:val="23"/>
          <w:lang w:val="sr-Cyrl-RS"/>
        </w:rPr>
        <w:t xml:space="preserve"> </w:t>
      </w:r>
    </w:p>
    <w:p w:rsidR="00324DB5" w:rsidRPr="00CD4091" w:rsidRDefault="00324DB5" w:rsidP="00324DB5">
      <w:pPr>
        <w:pStyle w:val="ListParagraph"/>
        <w:ind w:left="0" w:firstLine="720"/>
        <w:rPr>
          <w:sz w:val="23"/>
          <w:szCs w:val="23"/>
          <w:lang w:val="sr-Cyrl-RS"/>
        </w:rPr>
      </w:pPr>
    </w:p>
    <w:p w:rsidR="00324DB5" w:rsidRPr="00CD4091" w:rsidRDefault="00324DB5" w:rsidP="00324DB5">
      <w:pPr>
        <w:tabs>
          <w:tab w:val="left" w:pos="709"/>
        </w:tabs>
        <w:jc w:val="both"/>
        <w:rPr>
          <w:rFonts w:ascii="Times New Roman" w:eastAsia="Times New Roman" w:hAnsi="Times New Roman"/>
          <w:sz w:val="23"/>
          <w:szCs w:val="23"/>
          <w:lang w:val="ru-RU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Predlogom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visini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osnovice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obračun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isplatu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plat</w:t>
      </w:r>
      <w:r w:rsidRPr="00CD4091"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dostavljen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članovima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izvršeno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usklađivanje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visine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osnovice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obračun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plate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predsednika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Republike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ru-RU"/>
        </w:rPr>
        <w:t>narodne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poslanike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imenovana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lica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u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Službi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predsednika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Republike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Službi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Narodne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skupštine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ru-RU"/>
        </w:rPr>
        <w:t>sa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zakonskim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uvećanjem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od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8%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počev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novembra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2019.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 w:rsidRPr="00CD4091">
        <w:rPr>
          <w:sz w:val="23"/>
          <w:szCs w:val="23"/>
        </w:rPr>
        <w:t xml:space="preserve"> </w:t>
      </w:r>
      <w:r w:rsidRPr="00CD4091">
        <w:rPr>
          <w:sz w:val="23"/>
          <w:szCs w:val="23"/>
          <w:lang w:val="sr-Cyrl-RS"/>
        </w:rPr>
        <w:t>(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Zakon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izmenama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dopunama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Zakona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budžetskom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sistemu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). </w:t>
      </w:r>
      <w:r>
        <w:rPr>
          <w:rFonts w:ascii="Times New Roman" w:eastAsia="Times New Roman" w:hAnsi="Times New Roman"/>
          <w:sz w:val="23"/>
          <w:szCs w:val="23"/>
          <w:lang w:val="ru-RU"/>
        </w:rPr>
        <w:t>Visina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osnovice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obračun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plate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predsednika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Republike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narodne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poslanike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iznosi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ru-RU"/>
        </w:rPr>
        <w:t>9.</w:t>
      </w:r>
      <w:r w:rsidRPr="00CD4091">
        <w:rPr>
          <w:rFonts w:ascii="Times New Roman" w:eastAsia="Times New Roman" w:hAnsi="Times New Roman"/>
          <w:noProof/>
          <w:sz w:val="23"/>
          <w:szCs w:val="23"/>
        </w:rPr>
        <w:t>636,18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dinara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ru-RU"/>
        </w:rPr>
        <w:t>sa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pripadajućim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porezom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doprinosom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obavezno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socijalno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osiguranje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ru-RU"/>
        </w:rPr>
        <w:t>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imenovana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lica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u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u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Narodnoj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skupštini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3.276,63 </w:t>
      </w:r>
      <w:r>
        <w:rPr>
          <w:rFonts w:ascii="Times New Roman" w:eastAsia="Times New Roman" w:hAnsi="Times New Roman"/>
          <w:sz w:val="23"/>
          <w:szCs w:val="23"/>
          <w:lang w:val="ru-RU"/>
        </w:rPr>
        <w:t>dinara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ru-RU"/>
        </w:rPr>
        <w:t>sa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pripadajućim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porezom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doprinosom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obavezno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socijalno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ru-RU"/>
        </w:rPr>
        <w:t>osiguranje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, </w:t>
      </w:r>
    </w:p>
    <w:p w:rsidR="00324DB5" w:rsidRPr="00CD4091" w:rsidRDefault="00324DB5" w:rsidP="00324DB5">
      <w:pPr>
        <w:pStyle w:val="ListParagraph"/>
        <w:ind w:left="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Diskusije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Pr="00CD40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Pr="00CD4091">
        <w:rPr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usvojio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visini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osnovice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obračun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isplatu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plat</w:t>
      </w:r>
      <w:r w:rsidRPr="00CD4091"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tekstu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dostavljen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članovima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sz w:val="23"/>
          <w:szCs w:val="23"/>
          <w:lang w:val="sr-Cyrl-C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DRUGA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Utvrđivanje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2020.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pripremio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uz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dostavljeno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Uputstvo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Ministarstva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finansija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pripremu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budž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e</w:t>
      </w:r>
      <w:r>
        <w:rPr>
          <w:rFonts w:ascii="Times New Roman" w:hAnsi="Times New Roman"/>
          <w:sz w:val="23"/>
          <w:szCs w:val="23"/>
        </w:rPr>
        <w:t>ta</w:t>
      </w:r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Republike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Srbije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 </w:t>
      </w:r>
      <w:r>
        <w:rPr>
          <w:rFonts w:ascii="Times New Roman" w:hAnsi="Times New Roman"/>
          <w:sz w:val="23"/>
          <w:szCs w:val="23"/>
        </w:rPr>
        <w:t>za</w:t>
      </w:r>
      <w:r w:rsidRPr="00CB76B3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spellEnd"/>
      <w:proofErr w:type="gram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projekcijama</w:t>
      </w:r>
      <w:proofErr w:type="spellEnd"/>
      <w:r w:rsidRPr="00CB76B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B76B3">
        <w:rPr>
          <w:rFonts w:ascii="Times New Roman" w:hAnsi="Times New Roman"/>
          <w:sz w:val="23"/>
          <w:szCs w:val="23"/>
        </w:rPr>
        <w:t xml:space="preserve">  2021.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i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</w:rPr>
        <w:t xml:space="preserve"> 2022.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pregled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št</w:t>
      </w:r>
      <w:proofErr w:type="spellStart"/>
      <w:r>
        <w:rPr>
          <w:rFonts w:ascii="Times New Roman" w:hAnsi="Times New Roman"/>
          <w:sz w:val="23"/>
          <w:szCs w:val="23"/>
        </w:rPr>
        <w:t>inskih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bu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dž</w:t>
      </w:r>
      <w:r>
        <w:rPr>
          <w:rFonts w:ascii="Times New Roman" w:hAnsi="Times New Roman"/>
          <w:sz w:val="23"/>
          <w:szCs w:val="23"/>
        </w:rPr>
        <w:t>eta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Pr="00CD4091">
        <w:rPr>
          <w:rFonts w:ascii="Times New Roman" w:hAnsi="Times New Roman"/>
          <w:sz w:val="23"/>
          <w:szCs w:val="23"/>
        </w:rPr>
        <w:t xml:space="preserve"> 2009-2019.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projekcijom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</w:t>
      </w:r>
      <w:proofErr w:type="spellStart"/>
      <w:r>
        <w:rPr>
          <w:rFonts w:ascii="Times New Roman" w:hAnsi="Times New Roman"/>
          <w:sz w:val="23"/>
          <w:szCs w:val="23"/>
        </w:rPr>
        <w:t>aklju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ča</w:t>
      </w:r>
      <w:r>
        <w:rPr>
          <w:rFonts w:ascii="Times New Roman" w:hAnsi="Times New Roman"/>
          <w:sz w:val="23"/>
          <w:szCs w:val="23"/>
        </w:rPr>
        <w:t>k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RIK</w:t>
      </w:r>
      <w:r w:rsidRPr="00CD4091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usvajanju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finansijskog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plana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RIK</w:t>
      </w:r>
      <w:r w:rsidRPr="00CD4091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a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izvod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Nacrta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zakona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bu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dž</w:t>
      </w:r>
      <w:proofErr w:type="spellStart"/>
      <w:r>
        <w:rPr>
          <w:rFonts w:ascii="Times New Roman" w:hAnsi="Times New Roman"/>
          <w:sz w:val="23"/>
          <w:szCs w:val="23"/>
        </w:rPr>
        <w:t>etu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Republike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Srbije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spellEnd"/>
      <w:proofErr w:type="gram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koji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odnosi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Narodnu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š</w:t>
      </w:r>
      <w:proofErr w:type="spellStart"/>
      <w:r>
        <w:rPr>
          <w:rFonts w:ascii="Times New Roman" w:hAnsi="Times New Roman"/>
          <w:sz w:val="23"/>
          <w:szCs w:val="23"/>
        </w:rPr>
        <w:t>tinu</w:t>
      </w:r>
      <w:proofErr w:type="spell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nakon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toga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reč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generalnom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Srđanu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Smiljaniću</w:t>
      </w:r>
      <w:r w:rsidRPr="00CD4091">
        <w:rPr>
          <w:rFonts w:ascii="Times New Roman" w:hAnsi="Times New Roman"/>
          <w:sz w:val="23"/>
          <w:szCs w:val="23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>
        <w:rPr>
          <w:rFonts w:ascii="Times New Roman" w:hAnsi="Times New Roman"/>
          <w:noProof/>
          <w:sz w:val="23"/>
          <w:szCs w:val="23"/>
          <w:lang w:val="sr-Cyrl-RS"/>
        </w:rPr>
        <w:t>Srđan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Smiljanić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upoznao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članove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zamenike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članova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predlogom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noProof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utvrđuje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obim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potrebnih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sredstava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finansiranje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nadležnosti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skladu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budžetskim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klasifikacijama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određenim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Zakonom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budžetskom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sistemu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kao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noProof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usklađen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podeljen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dve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funkcije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noProof/>
          <w:sz w:val="23"/>
          <w:szCs w:val="23"/>
          <w:lang w:val="sr-Cyrl-RS"/>
        </w:rPr>
        <w:t>funkcija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110 –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poslanici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okviru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predviđena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660.388.000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funkcija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130 – </w:t>
      </w:r>
      <w:r>
        <w:rPr>
          <w:rFonts w:ascii="Times New Roman" w:hAnsi="Times New Roman"/>
          <w:noProof/>
          <w:sz w:val="23"/>
          <w:szCs w:val="23"/>
          <w:lang w:val="sr-Cyrl-RS"/>
        </w:rPr>
        <w:t>stručne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službe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koja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podeljena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tri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programa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odnosno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projekta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noProof/>
          <w:sz w:val="23"/>
          <w:szCs w:val="23"/>
          <w:lang w:val="sr-Cyrl-RS"/>
        </w:rPr>
        <w:t>projekat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odnosi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stručnu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administrativnu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tehničku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podršku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predviđena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1.422.985.000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podrška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redovnom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radu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Republičke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izborne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komisije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predviđena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29.251.000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neophodna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sprovođenje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izbora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poslanike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noProof/>
          <w:sz w:val="23"/>
          <w:szCs w:val="23"/>
          <w:lang w:val="sr-Cyrl-RS"/>
        </w:rPr>
        <w:t>godini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1.181.300.000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noProof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napomenuo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planirana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posebna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sredstva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sprovođenje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posebnog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programa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stručnog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usavršavanja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– </w:t>
      </w:r>
      <w:r>
        <w:rPr>
          <w:rFonts w:ascii="Times New Roman" w:hAnsi="Times New Roman"/>
          <w:noProof/>
          <w:sz w:val="23"/>
          <w:szCs w:val="23"/>
          <w:lang w:val="sr-Cyrl-RS"/>
        </w:rPr>
        <w:t>obuke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organa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sprovođenje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izbora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to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37.000.000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cilju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realizacije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mera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unapređenje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izbornog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procesa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koje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toku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. 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>
        <w:rPr>
          <w:rFonts w:ascii="Times New Roman" w:hAnsi="Times New Roman"/>
          <w:noProof/>
          <w:sz w:val="23"/>
          <w:szCs w:val="23"/>
          <w:lang w:val="sr-Cyrl-RS"/>
        </w:rPr>
        <w:t>Generalni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sekretar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dodao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rashodi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izdaci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noProof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utvrđeni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ukupnom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iznosu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3.283.924.000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Diskusije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nije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bilo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lastRenderedPageBreak/>
        <w:t>Na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većinom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glasova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utvrdio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skupštinskog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2020.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iznosu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3.283.924.000 </w:t>
      </w:r>
      <w:r>
        <w:rPr>
          <w:rFonts w:ascii="Times New Roman" w:hAnsi="Times New Roman"/>
          <w:noProof/>
          <w:sz w:val="23"/>
          <w:szCs w:val="23"/>
          <w:lang w:val="sr-Cyrl-RS"/>
        </w:rPr>
        <w:t>dinara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sz w:val="23"/>
          <w:szCs w:val="23"/>
          <w:u w:val="single"/>
          <w:lang w:val="sr-Cyrl-CS"/>
        </w:rPr>
      </w:pPr>
      <w:r>
        <w:rPr>
          <w:rFonts w:ascii="Times New Roman" w:hAnsi="Times New Roman"/>
          <w:noProof/>
          <w:sz w:val="23"/>
          <w:szCs w:val="23"/>
          <w:lang w:val="sr-Cyrl-RS"/>
        </w:rPr>
        <w:t>Predsednik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obavestio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članove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zamenike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članova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će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usvojeni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skupštinskog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budžeta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2020. </w:t>
      </w:r>
      <w:r>
        <w:rPr>
          <w:rFonts w:ascii="Times New Roman" w:hAnsi="Times New Roman"/>
          <w:noProof/>
          <w:sz w:val="23"/>
          <w:szCs w:val="23"/>
          <w:lang w:val="sr-Cyrl-RS"/>
        </w:rPr>
        <w:t>godinu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istog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dana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biti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dostavljen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Ministarstvu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finansija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mišljenje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skladu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Zakonom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Narodnoj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Poslovnikom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Narodne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skupštine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TREĆA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proofErr w:type="spellStart"/>
      <w:r>
        <w:rPr>
          <w:rFonts w:ascii="Times New Roman" w:hAnsi="Times New Roman"/>
          <w:sz w:val="23"/>
          <w:szCs w:val="23"/>
        </w:rPr>
        <w:t>Razmatranje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zahteva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Lukića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Republičke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izborne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davanje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pozitivnog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mišljenja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obavljanje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druge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funkcije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Zahtevom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Lukića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Republičke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izborne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dostavljen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članovima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zatraženo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davanje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pozitivnog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mišljenja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uz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funkciju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Republičke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izborne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izabrala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obavlja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funkciju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likvidacionog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upravnika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Ustanove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sportsko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-</w:t>
      </w:r>
      <w:r>
        <w:rPr>
          <w:rFonts w:ascii="Times New Roman" w:hAnsi="Times New Roman"/>
          <w:noProof/>
          <w:sz w:val="23"/>
          <w:szCs w:val="23"/>
          <w:lang w:val="sr-Cyrl-RS"/>
        </w:rPr>
        <w:t>rekreativno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obrazovnog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centra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''</w:t>
      </w:r>
      <w:r>
        <w:rPr>
          <w:rFonts w:ascii="Times New Roman" w:hAnsi="Times New Roman"/>
          <w:noProof/>
          <w:sz w:val="23"/>
          <w:szCs w:val="23"/>
          <w:lang w:val="sr-Cyrl-RS"/>
        </w:rPr>
        <w:t>Vračar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''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likvidaciji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Beograd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RS"/>
        </w:rPr>
        <w:t>Njegoševa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77,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koju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imenovan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Odlukom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Skupštine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gradske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opštine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Vračar</w:t>
      </w:r>
      <w:proofErr w:type="spellEnd"/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Diskusije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jednoglasno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pozitivno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mišljenje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Zoran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Lukić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uz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funkciju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člana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Republičke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izborne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komisije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obavlja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funkciju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likvidacionog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upravnika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Ustanove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sportsko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-</w:t>
      </w:r>
      <w:r>
        <w:rPr>
          <w:rFonts w:ascii="Times New Roman" w:hAnsi="Times New Roman"/>
          <w:noProof/>
          <w:sz w:val="23"/>
          <w:szCs w:val="23"/>
          <w:lang w:val="sr-Cyrl-RS"/>
        </w:rPr>
        <w:t>rekreativno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obrazovnog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centra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''</w:t>
      </w:r>
      <w:r>
        <w:rPr>
          <w:rFonts w:ascii="Times New Roman" w:hAnsi="Times New Roman"/>
          <w:noProof/>
          <w:sz w:val="23"/>
          <w:szCs w:val="23"/>
          <w:lang w:val="sr-Cyrl-RS"/>
        </w:rPr>
        <w:t>Vračar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'' 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likvidaciji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ČETVRTA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 w:rsidRPr="00CD4091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Utvrđivanje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spiska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nalepnica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parkiranje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Pr="00CD4091">
        <w:rPr>
          <w:rFonts w:ascii="Times New Roman" w:hAnsi="Times New Roman"/>
          <w:sz w:val="23"/>
          <w:szCs w:val="23"/>
        </w:rPr>
        <w:t>-I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Pr="00CD4091">
        <w:rPr>
          <w:rFonts w:ascii="Times New Roman" w:hAnsi="Times New Roman"/>
          <w:sz w:val="23"/>
          <w:szCs w:val="23"/>
        </w:rPr>
        <w:t>-II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Diskusije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Default="00324DB5" w:rsidP="0032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Na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predlog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predsednika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jednoglasno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utvrdio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Spisak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nalepnica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parkiranje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-II,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tekstu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koji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je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dostavljen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članovima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</w:p>
    <w:p w:rsidR="00324DB5" w:rsidRDefault="00324DB5" w:rsidP="00324DB5">
      <w:pPr>
        <w:spacing w:after="0" w:line="240" w:lineRule="auto"/>
        <w:ind w:firstLine="709"/>
        <w:jc w:val="center"/>
        <w:rPr>
          <w:rStyle w:val="resultsdescriptionlinkclass1"/>
          <w:rFonts w:ascii="Times New Roman" w:hAnsi="Times New Roman"/>
          <w:lang w:val="sr-Cyrl-RS"/>
        </w:rPr>
      </w:pPr>
      <w:r>
        <w:rPr>
          <w:rStyle w:val="resultsdescriptionlinkclass1"/>
          <w:rFonts w:ascii="Times New Roman" w:hAnsi="Times New Roman"/>
          <w:lang w:val="sr-Cyrl-RS"/>
        </w:rPr>
        <w:t>*  * *</w:t>
      </w:r>
    </w:p>
    <w:p w:rsidR="00324DB5" w:rsidRPr="00CD4091" w:rsidRDefault="00324DB5" w:rsidP="00324DB5">
      <w:pPr>
        <w:spacing w:after="0" w:line="240" w:lineRule="auto"/>
        <w:ind w:firstLine="709"/>
        <w:jc w:val="center"/>
        <w:rPr>
          <w:rStyle w:val="resultsdescriptionlinkclass1"/>
          <w:rFonts w:ascii="Times New Roman" w:hAnsi="Times New Roman"/>
          <w:lang w:val="sr-Cyrl-RS"/>
        </w:rPr>
      </w:pP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Sednica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završena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1</w:t>
      </w:r>
      <w:r w:rsidRPr="00CD4091">
        <w:rPr>
          <w:rFonts w:ascii="Times New Roman" w:hAnsi="Times New Roman"/>
          <w:sz w:val="23"/>
          <w:szCs w:val="23"/>
          <w:lang w:val="sr-Cyrl-RS"/>
        </w:rPr>
        <w:t>3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>10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časova</w:t>
      </w:r>
      <w:r w:rsidRPr="00CD4091">
        <w:rPr>
          <w:rFonts w:ascii="Times New Roman" w:hAnsi="Times New Roman"/>
          <w:sz w:val="23"/>
          <w:szCs w:val="23"/>
          <w:lang w:val="sr-Cyrl-CS"/>
        </w:rPr>
        <w:t>.</w:t>
      </w: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24DB5" w:rsidRPr="00CD4091" w:rsidRDefault="00324DB5" w:rsidP="00324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Sastavni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deo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ovog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zapisnika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čini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obrađeni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tonski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snimak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sednice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 w:rsidRPr="00CD4091">
        <w:rPr>
          <w:rFonts w:ascii="Times New Roman" w:hAnsi="Times New Roman"/>
          <w:sz w:val="23"/>
          <w:szCs w:val="23"/>
          <w:lang w:val="sr-Cyrl-CS"/>
        </w:rPr>
        <w:t>.</w:t>
      </w:r>
    </w:p>
    <w:p w:rsidR="00324DB5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 xml:space="preserve">   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  <w:lang w:val="sr-Cyrl-CS"/>
        </w:rPr>
        <w:t>SEKRETAR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          </w:t>
      </w:r>
      <w:r>
        <w:rPr>
          <w:rFonts w:ascii="Times New Roman" w:hAnsi="Times New Roman"/>
          <w:sz w:val="23"/>
          <w:szCs w:val="23"/>
          <w:lang w:val="sr-Cyrl-CS"/>
        </w:rPr>
        <w:t>PREDSEDNIK</w:t>
      </w: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24DB5" w:rsidRPr="00CD4091" w:rsidRDefault="00324DB5" w:rsidP="00324DB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>Svetlana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Dedić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3"/>
          <w:szCs w:val="23"/>
        </w:rPr>
        <w:t>dr</w:t>
      </w:r>
      <w:proofErr w:type="spell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Aleksandar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Martinović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     </w:t>
      </w:r>
      <w:r w:rsidRPr="00CD4091">
        <w:rPr>
          <w:rFonts w:ascii="Times New Roman" w:hAnsi="Times New Roman"/>
          <w:sz w:val="23"/>
          <w:szCs w:val="23"/>
        </w:rPr>
        <w:t xml:space="preserve">         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 </w:t>
      </w:r>
    </w:p>
    <w:p w:rsidR="00324DB5" w:rsidRPr="00CD4091" w:rsidRDefault="00324DB5" w:rsidP="00324DB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324DB5" w:rsidRPr="00CD4091" w:rsidRDefault="00324DB5" w:rsidP="00324DB5">
      <w:pPr>
        <w:spacing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CD4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2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75" w:rsidRDefault="006B5975" w:rsidP="00324DB5">
      <w:pPr>
        <w:spacing w:after="0" w:line="240" w:lineRule="auto"/>
      </w:pPr>
      <w:r>
        <w:separator/>
      </w:r>
    </w:p>
  </w:endnote>
  <w:endnote w:type="continuationSeparator" w:id="0">
    <w:p w:rsidR="006B5975" w:rsidRDefault="006B5975" w:rsidP="0032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75" w:rsidRDefault="006B5975" w:rsidP="00324DB5">
      <w:pPr>
        <w:spacing w:after="0" w:line="240" w:lineRule="auto"/>
      </w:pPr>
      <w:r>
        <w:separator/>
      </w:r>
    </w:p>
  </w:footnote>
  <w:footnote w:type="continuationSeparator" w:id="0">
    <w:p w:rsidR="006B5975" w:rsidRDefault="006B5975" w:rsidP="0032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5" w:rsidRDefault="0032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B5"/>
    <w:rsid w:val="00324DB5"/>
    <w:rsid w:val="006B5975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324DB5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2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324DB5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2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2019-12-25T12:27:00Z</dcterms:created>
  <dcterms:modified xsi:type="dcterms:W3CDTF">2019-12-25T12:28:00Z</dcterms:modified>
</cp:coreProperties>
</file>